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3"/>
        <w:spacing w:before="654" w:line="222" w:lineRule="auto"/>
        <w:rPr>
          <w:rFonts w:ascii="SimSun" w:hAnsi="SimSun" w:eastAsia="SimSun" w:cs="SimSun"/>
          <w:sz w:val="201"/>
          <w:szCs w:val="201"/>
        </w:rPr>
      </w:pPr>
      <w:r>
        <w:pict>
          <v:shape id="_x0000_s1" style="position:absolute;margin-left:-1pt;margin-top:139.931pt;mso-position-vertical-relative:text;mso-position-horizontal-relative:text;width:679.2pt;height:113.3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6" w:line="219" w:lineRule="auto"/>
                    <w:rPr>
                      <w:rFonts w:ascii="SimSun" w:hAnsi="SimSun" w:eastAsia="SimSun" w:cs="SimSun"/>
                      <w:sz w:val="188"/>
                      <w:szCs w:val="188"/>
                    </w:rPr>
                  </w:pPr>
                  <w:r>
                    <w:rPr>
                      <w:rFonts w:ascii="SimSun" w:hAnsi="SimSun" w:eastAsia="SimSun" w:cs="SimSun"/>
                      <w:sz w:val="188"/>
                      <w:szCs w:val="188"/>
                      <w:b/>
                      <w:bCs/>
                      <w:color w:val="770000"/>
                      <w:spacing w:val="-71"/>
                      <w:w w:val="40"/>
                    </w:rPr>
                    <w:t>济源产城融合示范区人力资源和社会保障局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8"/>
          <w:szCs w:val="188"/>
          <w:b/>
          <w:bCs/>
          <w:color w:val="770000"/>
          <w:spacing w:val="-99"/>
          <w:w w:val="56"/>
          <w:position w:val="15"/>
        </w:rPr>
        <w:t>济源产城融合示范区医疗保障局</w:t>
      </w:r>
      <w:r>
        <w:rPr>
          <w:rFonts w:ascii="SimSun" w:hAnsi="SimSun" w:eastAsia="SimSun" w:cs="SimSun"/>
          <w:sz w:val="201"/>
          <w:szCs w:val="201"/>
          <w:b/>
          <w:bCs/>
          <w:color w:val="A10101"/>
          <w:spacing w:val="-127"/>
          <w:w w:val="77"/>
          <w:position w:val="-92"/>
        </w:rPr>
        <w:t>文件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5059"/>
        <w:spacing w:before="198" w:line="219" w:lineRule="auto"/>
        <w:rPr>
          <w:rFonts w:ascii="SimSun" w:hAnsi="SimSun" w:eastAsia="SimSun" w:cs="SimSun"/>
          <w:sz w:val="61"/>
          <w:szCs w:val="61"/>
        </w:rPr>
      </w:pPr>
      <w:r>
        <w:rPr>
          <w:rFonts w:ascii="SimSun" w:hAnsi="SimSun" w:eastAsia="SimSun" w:cs="SimSun"/>
          <w:sz w:val="61"/>
          <w:szCs w:val="61"/>
          <w:spacing w:val="-11"/>
        </w:rPr>
        <w:t>济管医保办〔2022〕16号</w:t>
      </w:r>
    </w:p>
    <w:p>
      <w:pPr>
        <w:ind w:firstLine="199"/>
        <w:spacing w:before="180" w:line="60" w:lineRule="exact"/>
        <w:textAlignment w:val="center"/>
        <w:rPr/>
      </w:pPr>
      <w:r>
        <w:drawing>
          <wp:inline distT="0" distB="0" distL="0" distR="0">
            <wp:extent cx="10325081" cy="3808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25081" cy="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1571" w:right="223" w:hanging="1350"/>
        <w:spacing w:before="267" w:line="212" w:lineRule="auto"/>
        <w:rPr>
          <w:rFonts w:ascii="SimSun" w:hAnsi="SimSun" w:eastAsia="SimSun" w:cs="SimSun"/>
          <w:sz w:val="82"/>
          <w:szCs w:val="82"/>
        </w:rPr>
      </w:pPr>
      <w:r>
        <w:rPr>
          <w:rFonts w:ascii="SimSun" w:hAnsi="SimSun" w:eastAsia="SimSun" w:cs="SimSun"/>
          <w:sz w:val="82"/>
          <w:szCs w:val="82"/>
          <w:b/>
          <w:bCs/>
          <w:spacing w:val="-22"/>
        </w:rPr>
        <w:t>关于废止《济源市城镇职工医疗保险二次补助</w:t>
      </w:r>
      <w:r>
        <w:rPr>
          <w:rFonts w:ascii="SimSun" w:hAnsi="SimSun" w:eastAsia="SimSun" w:cs="SimSun"/>
          <w:sz w:val="82"/>
          <w:szCs w:val="82"/>
          <w:spacing w:val="3"/>
        </w:rPr>
        <w:t xml:space="preserve"> </w:t>
      </w:r>
      <w:r>
        <w:rPr>
          <w:rFonts w:ascii="SimSun" w:hAnsi="SimSun" w:eastAsia="SimSun" w:cs="SimSun"/>
          <w:sz w:val="82"/>
          <w:szCs w:val="82"/>
          <w:b/>
          <w:bCs/>
          <w:spacing w:val="36"/>
        </w:rPr>
        <w:t>办法》(济人社〔2013〕6号)的通知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209"/>
        <w:spacing w:before="198" w:line="219" w:lineRule="auto"/>
        <w:rPr>
          <w:rFonts w:ascii="SimSun" w:hAnsi="SimSun" w:eastAsia="SimSun" w:cs="SimSun"/>
          <w:sz w:val="61"/>
          <w:szCs w:val="61"/>
        </w:rPr>
      </w:pPr>
      <w:r>
        <w:rPr>
          <w:rFonts w:ascii="SimSun" w:hAnsi="SimSun" w:eastAsia="SimSun" w:cs="SimSun"/>
          <w:sz w:val="61"/>
          <w:szCs w:val="61"/>
          <w:spacing w:val="-34"/>
        </w:rPr>
        <w:t>济源市城镇职工：</w:t>
      </w:r>
    </w:p>
    <w:p>
      <w:pPr>
        <w:ind w:left="164" w:right="146" w:firstLine="1245"/>
        <w:spacing w:before="239" w:line="291" w:lineRule="auto"/>
        <w:jc w:val="both"/>
        <w:rPr>
          <w:rFonts w:ascii="SimSun" w:hAnsi="SimSun" w:eastAsia="SimSun" w:cs="SimSun"/>
          <w:sz w:val="61"/>
          <w:szCs w:val="61"/>
        </w:rPr>
      </w:pPr>
      <w:r>
        <w:rPr>
          <w:rFonts w:ascii="SimSun" w:hAnsi="SimSun" w:eastAsia="SimSun" w:cs="SimSun"/>
          <w:sz w:val="61"/>
          <w:szCs w:val="61"/>
          <w:spacing w:val="-22"/>
        </w:rPr>
        <w:t>按照《河南省医疗保障局河南省财政厅关于印发&lt;关于落实</w:t>
      </w:r>
      <w:r>
        <w:rPr>
          <w:rFonts w:ascii="SimSun" w:hAnsi="SimSun" w:eastAsia="SimSun" w:cs="SimSun"/>
          <w:sz w:val="61"/>
          <w:szCs w:val="61"/>
          <w:spacing w:val="16"/>
        </w:rPr>
        <w:t xml:space="preserve"> </w:t>
      </w:r>
      <w:r>
        <w:rPr>
          <w:rFonts w:ascii="SimSun" w:hAnsi="SimSun" w:eastAsia="SimSun" w:cs="SimSun"/>
          <w:sz w:val="61"/>
          <w:szCs w:val="61"/>
          <w:spacing w:val="13"/>
        </w:rPr>
        <w:t>国家医疗保障待遇清单制度的实施方案&gt;的通知》(豫医保办</w:t>
      </w:r>
      <w:r>
        <w:rPr>
          <w:rFonts w:ascii="SimSun" w:hAnsi="SimSun" w:eastAsia="SimSun" w:cs="SimSun"/>
          <w:sz w:val="61"/>
          <w:szCs w:val="61"/>
          <w:spacing w:val="18"/>
        </w:rPr>
        <w:t xml:space="preserve"> </w:t>
      </w:r>
      <w:r>
        <w:rPr>
          <w:rFonts w:ascii="SimSun" w:hAnsi="SimSun" w:eastAsia="SimSun" w:cs="SimSun"/>
          <w:sz w:val="61"/>
          <w:szCs w:val="61"/>
          <w:spacing w:val="1"/>
        </w:rPr>
        <w:t>〔2021〕50号)要求，经研究，决定废止《济源市城镇职工医</w:t>
      </w:r>
      <w:r>
        <w:rPr>
          <w:rFonts w:ascii="SimSun" w:hAnsi="SimSun" w:eastAsia="SimSun" w:cs="SimSun"/>
          <w:sz w:val="61"/>
          <w:szCs w:val="61"/>
        </w:rPr>
        <w:t xml:space="preserve"> </w:t>
      </w:r>
      <w:r>
        <w:rPr>
          <w:rFonts w:ascii="SimSun" w:hAnsi="SimSun" w:eastAsia="SimSun" w:cs="SimSun"/>
          <w:sz w:val="61"/>
          <w:szCs w:val="61"/>
          <w:spacing w:val="14"/>
        </w:rPr>
        <w:t>疗保险二次补助办法》(济人社〔2013〕</w:t>
      </w:r>
      <w:r>
        <w:rPr>
          <w:rFonts w:ascii="SimSun" w:hAnsi="SimSun" w:eastAsia="SimSun" w:cs="SimSun"/>
          <w:sz w:val="61"/>
          <w:szCs w:val="61"/>
          <w:spacing w:val="13"/>
        </w:rPr>
        <w:t>6号),废止文件自印</w:t>
      </w:r>
    </w:p>
    <w:p>
      <w:pPr>
        <w:ind w:left="209"/>
        <w:spacing w:before="1" w:line="219" w:lineRule="auto"/>
        <w:rPr>
          <w:rFonts w:ascii="SimSun" w:hAnsi="SimSun" w:eastAsia="SimSun" w:cs="SimSun"/>
          <w:sz w:val="61"/>
          <w:szCs w:val="61"/>
        </w:rPr>
      </w:pPr>
      <w:r>
        <w:rPr>
          <w:rFonts w:ascii="SimSun" w:hAnsi="SimSun" w:eastAsia="SimSun" w:cs="SimSun"/>
          <w:sz w:val="61"/>
          <w:szCs w:val="61"/>
          <w:spacing w:val="-29"/>
        </w:rPr>
        <w:t>发之日起不再执行。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1149"/>
        <w:spacing w:before="199" w:line="960" w:lineRule="exact"/>
        <w:rPr>
          <w:rFonts w:ascii="SimSun" w:hAnsi="SimSun" w:eastAsia="SimSun" w:cs="SimSun"/>
          <w:sz w:val="61"/>
          <w:szCs w:val="61"/>
        </w:rPr>
      </w:pPr>
      <w:r>
        <w:pict>
          <v:shape id="_x0000_s2" style="position:absolute;margin-left:454.995pt;margin-top:7.93332pt;mso-position-vertical-relative:text;mso-position-horizontal-relative:text;width:295.65pt;height:135.25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89"/>
                    <w:spacing w:before="21" w:line="219" w:lineRule="auto"/>
                    <w:rPr>
                      <w:rFonts w:ascii="SimSun" w:hAnsi="SimSun" w:eastAsia="SimSun" w:cs="SimSun"/>
                      <w:sz w:val="61"/>
                      <w:szCs w:val="61"/>
                    </w:rPr>
                  </w:pPr>
                  <w:r>
                    <w:rPr>
                      <w:rFonts w:ascii="SimSun" w:hAnsi="SimSun" w:eastAsia="SimSun" w:cs="SimSun"/>
                      <w:sz w:val="61"/>
                      <w:szCs w:val="61"/>
                      <w:spacing w:val="-16"/>
                    </w:rPr>
                    <w:t>济源产城融合示范区</w:t>
                  </w:r>
                </w:p>
                <w:p>
                  <w:pPr>
                    <w:ind w:left="20"/>
                    <w:spacing w:before="242" w:line="219" w:lineRule="auto"/>
                    <w:rPr>
                      <w:rFonts w:ascii="SimSun" w:hAnsi="SimSun" w:eastAsia="SimSun" w:cs="SimSun"/>
                      <w:sz w:val="61"/>
                      <w:szCs w:val="61"/>
                    </w:rPr>
                  </w:pPr>
                  <w:r>
                    <w:rPr>
                      <w:rFonts w:ascii="SimSun" w:hAnsi="SimSun" w:eastAsia="SimSun" w:cs="SimSun"/>
                      <w:sz w:val="61"/>
                      <w:szCs w:val="61"/>
                      <w:spacing w:val="-23"/>
                    </w:rPr>
                    <w:t>人力资源和社会保障局</w:t>
                  </w:r>
                </w:p>
                <w:p>
                  <w:pPr>
                    <w:ind w:left="679"/>
                    <w:spacing w:before="250" w:line="219" w:lineRule="auto"/>
                    <w:rPr>
                      <w:rFonts w:ascii="SimSun" w:hAnsi="SimSun" w:eastAsia="SimSun" w:cs="SimSun"/>
                      <w:sz w:val="61"/>
                      <w:szCs w:val="61"/>
                    </w:rPr>
                  </w:pPr>
                  <w:r>
                    <w:rPr>
                      <w:rFonts w:ascii="SimSun" w:hAnsi="SimSun" w:eastAsia="SimSun" w:cs="SimSun"/>
                      <w:sz w:val="61"/>
                      <w:szCs w:val="61"/>
                      <w:spacing w:val="74"/>
                    </w:rPr>
                    <w:t>2022年5月8日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996805</wp:posOffset>
            </wp:positionH>
            <wp:positionV relativeFrom="paragraph">
              <wp:posOffset>-473416</wp:posOffset>
            </wp:positionV>
            <wp:extent cx="2717870" cy="2711401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7870" cy="2711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61"/>
          <w:szCs w:val="61"/>
          <w:spacing w:val="-17"/>
          <w:position w:val="24"/>
        </w:rPr>
        <w:t>济源产城融合示范区</w:t>
      </w:r>
    </w:p>
    <w:p>
      <w:pPr>
        <w:ind w:left="1839"/>
        <w:spacing w:before="1" w:line="219" w:lineRule="auto"/>
        <w:rPr>
          <w:rFonts w:ascii="SimSun" w:hAnsi="SimSun" w:eastAsia="SimSun" w:cs="SimSun"/>
          <w:sz w:val="61"/>
          <w:szCs w:val="61"/>
        </w:rPr>
      </w:pPr>
      <w:r>
        <w:rPr>
          <w:rFonts w:ascii="SimSun" w:hAnsi="SimSun" w:eastAsia="SimSun" w:cs="SimSun"/>
          <w:sz w:val="61"/>
          <w:szCs w:val="61"/>
          <w:spacing w:val="72"/>
        </w:rPr>
        <w:t>医疗保障局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14069"/>
        <w:spacing w:before="163" w:line="184" w:lineRule="auto"/>
        <w:rPr>
          <w:rFonts w:ascii="SimSun" w:hAnsi="SimSun" w:eastAsia="SimSun" w:cs="SimSun"/>
          <w:sz w:val="50"/>
          <w:szCs w:val="5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6445177</wp:posOffset>
            </wp:positionH>
            <wp:positionV relativeFrom="paragraph">
              <wp:posOffset>-2130367</wp:posOffset>
            </wp:positionV>
            <wp:extent cx="2705103" cy="2717813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05103" cy="2717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50"/>
          <w:szCs w:val="50"/>
          <w:spacing w:val="-19"/>
        </w:rPr>
        <w:t>—</w:t>
      </w:r>
      <w:r>
        <w:rPr>
          <w:rFonts w:ascii="SimSun" w:hAnsi="SimSun" w:eastAsia="SimSun" w:cs="SimSun"/>
          <w:sz w:val="50"/>
          <w:szCs w:val="50"/>
          <w:spacing w:val="-194"/>
        </w:rPr>
        <w:t xml:space="preserve"> </w:t>
      </w:r>
      <w:r>
        <w:rPr>
          <w:rFonts w:ascii="SimSun" w:hAnsi="SimSun" w:eastAsia="SimSun" w:cs="SimSun"/>
          <w:sz w:val="50"/>
          <w:szCs w:val="50"/>
          <w:spacing w:val="-19"/>
        </w:rPr>
        <w:t>1—</w:t>
      </w:r>
    </w:p>
    <w:p>
      <w:pPr>
        <w:sectPr>
          <w:pgSz w:w="21620" w:h="30600"/>
          <w:pgMar w:top="2601" w:right="2338" w:bottom="0" w:left="2700" w:header="0" w:footer="0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2152624</wp:posOffset>
            </wp:positionH>
            <wp:positionV relativeFrom="page">
              <wp:posOffset>16998984</wp:posOffset>
            </wp:positionV>
            <wp:extent cx="9975868" cy="12623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75868" cy="1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80"/>
        <w:spacing w:line="21" w:lineRule="exact"/>
        <w:textAlignment w:val="center"/>
        <w:rPr/>
      </w:pPr>
      <w:r>
        <w:drawing>
          <wp:inline distT="0" distB="0" distL="0" distR="0">
            <wp:extent cx="9975868" cy="12814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75868" cy="1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60"/>
        <w:spacing w:before="259" w:line="223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spacing w:val="26"/>
          <w:position w:val="-3"/>
        </w:rPr>
        <w:t>济源产城融合示范区医疗保障局办公室</w:t>
      </w:r>
      <w:r>
        <w:rPr>
          <w:rFonts w:ascii="SimSun" w:hAnsi="SimSun" w:eastAsia="SimSun" w:cs="SimSun"/>
          <w:sz w:val="48"/>
          <w:szCs w:val="48"/>
          <w:spacing w:val="7"/>
          <w:position w:val="-3"/>
        </w:rPr>
        <w:t xml:space="preserve">     </w:t>
      </w:r>
      <w:r>
        <w:rPr>
          <w:rFonts w:ascii="SimSun" w:hAnsi="SimSun" w:eastAsia="SimSun" w:cs="SimSun"/>
          <w:sz w:val="48"/>
          <w:szCs w:val="48"/>
          <w:spacing w:val="79"/>
          <w:position w:val="6"/>
        </w:rPr>
        <w:t>2022年5月8日印发</w:t>
      </w:r>
    </w:p>
    <w:sectPr>
      <w:pgSz w:w="22060" w:h="30120"/>
      <w:pgMar w:top="2560" w:right="2960" w:bottom="0" w:left="330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2022-12-12T20:32:33Z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2022-12-12T20:32:33</vt:filetime>
  </property>
  <property fmtid="{D5CDD505-2E9C-101B-9397-08002B2CF9AE}" pid="4" name="UsrData">
    <vt:lpwstr>63971f56db524f0015de266e</vt:lpwstr>
  </property>
</Properties>
</file>