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5BC9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CESI仿宋-GB2312" w:hAnsi="CESI仿宋-GB2312" w:eastAsiaTheme="majorEastAsia" w:cstheme="majorEastAsia"/>
          <w:b/>
          <w:bCs/>
          <w:sz w:val="44"/>
          <w:szCs w:val="44"/>
          <w:lang w:val="en-US" w:eastAsia="zh-CN"/>
        </w:rPr>
      </w:pPr>
    </w:p>
    <w:p w14:paraId="60D36EE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 xml:space="preserve">济源产城融合示范区医疗保障局 </w:t>
      </w:r>
    </w:p>
    <w:p w14:paraId="58326B4F">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济源产城融合示范区人力资源和社会保障局</w:t>
      </w:r>
    </w:p>
    <w:p w14:paraId="097E6AD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关于规范整合综合诊查类和超声检查类医疗</w:t>
      </w:r>
    </w:p>
    <w:p w14:paraId="291B35D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服务价格项目的通知(征求意见稿)</w:t>
      </w:r>
    </w:p>
    <w:p w14:paraId="7A235E4B">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CESI仿宋-GB2312" w:hAnsi="CESI仿宋-GB2312" w:eastAsia="仿宋_GB2312" w:cs="仿宋_GB2312"/>
          <w:sz w:val="32"/>
          <w:szCs w:val="32"/>
          <w:lang w:eastAsia="zh-CN"/>
        </w:rPr>
      </w:pPr>
    </w:p>
    <w:p w14:paraId="2FE10615">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lang w:eastAsia="zh-CN"/>
        </w:rPr>
        <w:t>示范区医疗保障服务中心、示范区社会保险中心、各级</w:t>
      </w:r>
      <w:r>
        <w:rPr>
          <w:rFonts w:hint="eastAsia" w:ascii="仿宋_GB2312" w:hAnsi="仿宋_GB2312" w:eastAsia="仿宋_GB2312" w:cs="仿宋_GB2312"/>
          <w:sz w:val="32"/>
          <w:szCs w:val="32"/>
          <w:highlight w:val="none"/>
          <w:u w:val="none"/>
          <w:lang w:eastAsia="zh-CN"/>
        </w:rPr>
        <w:t>公立医疗机构：</w:t>
      </w:r>
    </w:p>
    <w:p w14:paraId="50E714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根据《河南省医疗保障局河南省人力资源和社会保障厅关于规范整合综合诊查类和超声检查类医疗服务价格项目的通知》（豫医保办〔2025〕51号）</w:t>
      </w:r>
      <w:r>
        <w:rPr>
          <w:rFonts w:hint="eastAsia" w:ascii="仿宋_GB2312" w:hAnsi="仿宋_GB2312" w:eastAsia="仿宋_GB2312" w:cs="仿宋_GB2312"/>
          <w:color w:val="auto"/>
          <w:kern w:val="0"/>
          <w:sz w:val="32"/>
          <w:szCs w:val="32"/>
          <w:lang w:val="en-US" w:eastAsia="zh-CN" w:bidi="ar"/>
        </w:rPr>
        <w:t>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现就规范整合综合诊查类和超声检查类医疗服务价格项目通知如下：</w:t>
      </w:r>
    </w:p>
    <w:p w14:paraId="428AF9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一、取消现行“挂号费”“眼科A超”等180个价格项目；规范整合“门诊诊查费（普通门诊）”“A型超声检查”等49个综合诊查类、超声检查类价格项目</w:t>
      </w:r>
      <w:r>
        <w:rPr>
          <w:rFonts w:hint="eastAsia" w:ascii="仿宋_GB2312" w:hAnsi="仿宋_GB2312" w:eastAsia="仿宋_GB2312" w:cs="仿宋_GB2312"/>
          <w:color w:val="auto"/>
          <w:sz w:val="32"/>
          <w:szCs w:val="32"/>
          <w:lang w:val="en-US" w:eastAsia="zh-CN"/>
        </w:rPr>
        <w:t>（见附件）</w:t>
      </w:r>
      <w:r>
        <w:rPr>
          <w:rFonts w:hint="eastAsia" w:ascii="仿宋_GB2312" w:hAnsi="仿宋_GB2312" w:eastAsia="仿宋_GB2312" w:cs="仿宋_GB2312"/>
          <w:sz w:val="32"/>
          <w:szCs w:val="32"/>
          <w:lang w:val="en-US" w:eastAsia="zh-CN"/>
        </w:rPr>
        <w:t>。</w:t>
      </w:r>
    </w:p>
    <w:p w14:paraId="306C9ED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二、对“门诊诊查费（普通门诊）”“A型超声检查”</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43</w:t>
      </w:r>
      <w:r>
        <w:rPr>
          <w:rFonts w:hint="eastAsia" w:ascii="仿宋_GB2312" w:hAnsi="仿宋_GB2312" w:eastAsia="仿宋_GB2312" w:cs="仿宋_GB2312"/>
          <w:color w:val="auto"/>
          <w:sz w:val="32"/>
          <w:szCs w:val="32"/>
          <w:lang w:val="en-US" w:eastAsia="zh-CN"/>
        </w:rPr>
        <w:t>个价格项目</w:t>
      </w:r>
      <w:r>
        <w:rPr>
          <w:rFonts w:hint="eastAsia" w:ascii="仿宋_GB2312" w:hAnsi="仿宋_GB2312" w:eastAsia="仿宋_GB2312" w:cs="仿宋_GB2312"/>
          <w:sz w:val="32"/>
          <w:szCs w:val="32"/>
          <w:lang w:val="en-US" w:eastAsia="zh-CN"/>
        </w:rPr>
        <w:t>制定各级公立医疗机构政府指导价</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val="en-US" w:eastAsia="zh-CN"/>
        </w:rPr>
        <w:t>“会诊费（院外）”等4个医疗服务价格项目实行市场调节价，医疗机构自主确定价格，按照价格管理权限向医保部门备案。</w:t>
      </w:r>
    </w:p>
    <w:p w14:paraId="25E7570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highlight w:val="none"/>
          <w:lang w:eastAsia="zh-CN"/>
        </w:rPr>
        <w:t>示范区医疗保障服务中心</w:t>
      </w:r>
      <w:r>
        <w:rPr>
          <w:rFonts w:hint="eastAsia" w:ascii="仿宋_GB2312" w:hAnsi="仿宋_GB2312" w:eastAsia="仿宋_GB2312" w:cs="仿宋_GB2312"/>
          <w:sz w:val="32"/>
          <w:szCs w:val="32"/>
          <w:lang w:val="en-US" w:eastAsia="zh-CN"/>
        </w:rPr>
        <w:t>要加强政策学习和宣传，向医疗机构和患者讲清政策变化情况，做好答疑解惑，确保项目规范执行。加强项目落地后的跟踪监测，定期分析运行情况以及对医疗费用、医保基金的影响，发现问题及时研究解决，主动防范和控制风险。</w:t>
      </w:r>
    </w:p>
    <w:p w14:paraId="2E3F2A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highlight w:val="none"/>
          <w:lang w:eastAsia="zh-CN"/>
        </w:rPr>
        <w:t>示范区社会保险中心</w:t>
      </w:r>
      <w:r>
        <w:rPr>
          <w:rFonts w:hint="eastAsia" w:ascii="仿宋_GB2312" w:hAnsi="仿宋_GB2312" w:eastAsia="仿宋_GB2312" w:cs="仿宋_GB2312"/>
          <w:sz w:val="32"/>
          <w:szCs w:val="32"/>
          <w:lang w:val="en-US" w:eastAsia="zh-CN"/>
        </w:rPr>
        <w:t>在工伤保险基金支付治疗工伤相关费用时参照本通知执行，工伤保险支付费用时不区分甲、乙类。</w:t>
      </w:r>
    </w:p>
    <w:p w14:paraId="6CD1CB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本通知自2025年10月</w:t>
      </w: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日起执行。</w:t>
      </w:r>
      <w:r>
        <w:rPr>
          <w:rFonts w:hint="eastAsia" w:ascii="仿宋_GB2312" w:hAnsi="仿宋_GB2312" w:eastAsia="仿宋_GB2312" w:cs="仿宋_GB2312"/>
          <w:sz w:val="32"/>
          <w:szCs w:val="32"/>
          <w:highlight w:val="none"/>
          <w:lang w:eastAsia="zh-CN"/>
        </w:rPr>
        <w:t>示范区医疗保障服务中心</w:t>
      </w:r>
      <w:r>
        <w:rPr>
          <w:rFonts w:hint="eastAsia" w:ascii="仿宋_GB2312" w:hAnsi="仿宋_GB2312" w:eastAsia="仿宋_GB2312" w:cs="仿宋_GB2312"/>
          <w:color w:val="auto"/>
          <w:sz w:val="32"/>
          <w:szCs w:val="32"/>
          <w:lang w:val="en-US" w:eastAsia="zh-CN"/>
        </w:rPr>
        <w:t>和各级公立医疗机构要尽快更新医保信息系统和医院管理系统数据，提前做好各项衔接工作。在执行中如有问题和建议，请及时报示范区医疗保障局、示范区人力资源和社会保障局。</w:t>
      </w:r>
    </w:p>
    <w:p w14:paraId="45A3B4FE">
      <w:pPr>
        <w:keepNext w:val="0"/>
        <w:keepLines w:val="0"/>
        <w:pageBreakBefore w:val="0"/>
        <w:widowControl w:val="0"/>
        <w:kinsoku/>
        <w:overflowPunct/>
        <w:topLinePunct w:val="0"/>
        <w:autoSpaceDE/>
        <w:autoSpaceDN/>
        <w:bidi w:val="0"/>
        <w:adjustRightInd/>
        <w:snapToGrid/>
        <w:spacing w:line="600" w:lineRule="exact"/>
        <w:ind w:left="1918" w:leftChars="304" w:hanging="1280" w:hangingChars="400"/>
        <w:textAlignment w:val="auto"/>
        <w:rPr>
          <w:rFonts w:hint="eastAsia" w:ascii="仿宋_GB2312" w:hAnsi="仿宋_GB2312" w:eastAsia="仿宋_GB2312" w:cs="仿宋_GB2312"/>
          <w:color w:val="auto"/>
          <w:sz w:val="32"/>
          <w:szCs w:val="32"/>
          <w:lang w:val="en-US" w:eastAsia="zh-CN"/>
        </w:rPr>
      </w:pPr>
    </w:p>
    <w:p w14:paraId="1C38E8A6">
      <w:pPr>
        <w:keepNext w:val="0"/>
        <w:keepLines w:val="0"/>
        <w:pageBreakBefore w:val="0"/>
        <w:widowControl w:val="0"/>
        <w:kinsoku/>
        <w:overflowPunct/>
        <w:topLinePunct w:val="0"/>
        <w:autoSpaceDE/>
        <w:autoSpaceDN/>
        <w:bidi w:val="0"/>
        <w:adjustRightInd/>
        <w:snapToGrid/>
        <w:spacing w:line="600" w:lineRule="exact"/>
        <w:ind w:left="1918" w:leftChars="304" w:hanging="1280" w:hangingChars="4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color w:val="auto"/>
          <w:sz w:val="32"/>
          <w:szCs w:val="32"/>
          <w:lang w:val="en-US" w:eastAsia="zh-CN"/>
        </w:rPr>
        <w:t>附件：</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济源示范区规范整合综合诊查类和超声检查类</w:t>
      </w:r>
      <w:r>
        <w:rPr>
          <w:rFonts w:hint="eastAsia" w:ascii="仿宋_GB2312" w:hAnsi="仿宋_GB2312" w:eastAsia="仿宋_GB2312" w:cs="仿宋_GB2312"/>
          <w:sz w:val="32"/>
          <w:szCs w:val="32"/>
        </w:rPr>
        <w:t>医疗服务价格项目</w:t>
      </w:r>
    </w:p>
    <w:p w14:paraId="399836CA">
      <w:pPr>
        <w:keepNext w:val="0"/>
        <w:keepLines w:val="0"/>
        <w:pageBreakBefore w:val="0"/>
        <w:widowControl w:val="0"/>
        <w:kinsoku/>
        <w:overflowPunct/>
        <w:topLinePunct w:val="0"/>
        <w:autoSpaceDE/>
        <w:autoSpaceDN/>
        <w:bidi w:val="0"/>
        <w:adjustRightInd/>
        <w:snapToGrid/>
        <w:spacing w:line="600" w:lineRule="exact"/>
        <w:ind w:left="1916" w:leftChars="760" w:hanging="320" w:hanging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济源示范区</w:t>
      </w:r>
      <w:r>
        <w:rPr>
          <w:rFonts w:hint="eastAsia" w:ascii="仿宋_GB2312" w:hAnsi="仿宋_GB2312" w:eastAsia="仿宋_GB2312" w:cs="仿宋_GB2312"/>
          <w:sz w:val="32"/>
          <w:szCs w:val="32"/>
          <w:lang w:val="en-US" w:eastAsia="zh-CN"/>
        </w:rPr>
        <w:t>取消</w:t>
      </w:r>
      <w:r>
        <w:rPr>
          <w:rFonts w:hint="eastAsia" w:ascii="仿宋_GB2312" w:hAnsi="仿宋_GB2312" w:eastAsia="仿宋_GB2312" w:cs="仿宋_GB2312"/>
          <w:sz w:val="32"/>
          <w:szCs w:val="32"/>
        </w:rPr>
        <w:t>医疗服务价格项目</w:t>
      </w:r>
    </w:p>
    <w:p w14:paraId="4EC7E96F">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outlineLvl w:val="9"/>
        <w:rPr>
          <w:rFonts w:hint="eastAsia" w:ascii="仿宋_GB2312" w:hAnsi="仿宋_GB2312" w:eastAsia="仿宋_GB2312" w:cs="仿宋_GB2312"/>
          <w:color w:val="auto"/>
          <w:sz w:val="32"/>
          <w:szCs w:val="32"/>
          <w:lang w:val="en-US" w:eastAsia="zh-CN"/>
        </w:rPr>
      </w:pPr>
    </w:p>
    <w:p w14:paraId="5193C803">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outlineLvl w:val="9"/>
        <w:rPr>
          <w:rFonts w:hint="eastAsia" w:ascii="仿宋_GB2312" w:hAnsi="仿宋_GB2312" w:eastAsia="仿宋_GB2312" w:cs="仿宋_GB2312"/>
          <w:color w:val="auto"/>
          <w:sz w:val="32"/>
          <w:szCs w:val="32"/>
          <w:lang w:val="en-US" w:eastAsia="zh-CN"/>
        </w:rPr>
      </w:pPr>
    </w:p>
    <w:p w14:paraId="15292B68">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outlineLvl w:val="9"/>
        <w:rPr>
          <w:rFonts w:ascii="CESI仿宋-GB2312" w:hAnsi="CESI仿宋-GB2312"/>
        </w:rPr>
      </w:pPr>
      <w:r>
        <w:rPr>
          <w:rFonts w:hint="eastAsia" w:ascii="仿宋_GB2312" w:hAnsi="仿宋_GB2312" w:eastAsia="仿宋_GB2312" w:cs="仿宋_GB2312"/>
          <w:color w:val="auto"/>
          <w:sz w:val="32"/>
          <w:szCs w:val="32"/>
          <w:lang w:val="en-US" w:eastAsia="zh-CN"/>
        </w:rPr>
        <w:t xml:space="preserve">2025年9月28日       </w:t>
      </w:r>
    </w:p>
    <w:sectPr>
      <w:footerReference r:id="rId3" w:type="default"/>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2854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2316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52316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kMTI4NTA5ZjM5YTk0NDk3OTgxOTMyMDc2ZWZmZTAifQ=="/>
  </w:docVars>
  <w:rsids>
    <w:rsidRoot w:val="77C9346D"/>
    <w:rsid w:val="04D208F9"/>
    <w:rsid w:val="07146F21"/>
    <w:rsid w:val="10745106"/>
    <w:rsid w:val="15D65AF8"/>
    <w:rsid w:val="1750464D"/>
    <w:rsid w:val="373766C5"/>
    <w:rsid w:val="37DB842E"/>
    <w:rsid w:val="3E576699"/>
    <w:rsid w:val="3EFDCB9A"/>
    <w:rsid w:val="45E90046"/>
    <w:rsid w:val="5E507619"/>
    <w:rsid w:val="5E9A76D9"/>
    <w:rsid w:val="66B50A8F"/>
    <w:rsid w:val="69B760BE"/>
    <w:rsid w:val="6B5F24FA"/>
    <w:rsid w:val="6F33E6EB"/>
    <w:rsid w:val="6F689F3A"/>
    <w:rsid w:val="6FDF5BA5"/>
    <w:rsid w:val="77C9346D"/>
    <w:rsid w:val="77CBD415"/>
    <w:rsid w:val="77FE2389"/>
    <w:rsid w:val="7A7B16C2"/>
    <w:rsid w:val="7E0F5111"/>
    <w:rsid w:val="7EDBDB3D"/>
    <w:rsid w:val="7EDFABA3"/>
    <w:rsid w:val="7EFE7FB0"/>
    <w:rsid w:val="7EFF00E7"/>
    <w:rsid w:val="7FDE34B2"/>
    <w:rsid w:val="7FF3209C"/>
    <w:rsid w:val="96EFD8AE"/>
    <w:rsid w:val="B9FF4AA9"/>
    <w:rsid w:val="C3BF52FB"/>
    <w:rsid w:val="DFFB373D"/>
    <w:rsid w:val="DFFB6FEB"/>
    <w:rsid w:val="E7F1020D"/>
    <w:rsid w:val="EBE9F8F6"/>
    <w:rsid w:val="F7DD4253"/>
    <w:rsid w:val="FB3F0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footer"/>
    <w:basedOn w:val="1"/>
    <w:next w:val="2"/>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700</Words>
  <Characters>719</Characters>
  <Lines>0</Lines>
  <Paragraphs>0</Paragraphs>
  <TotalTime>5</TotalTime>
  <ScaleCrop>false</ScaleCrop>
  <LinksUpToDate>false</LinksUpToDate>
  <CharactersWithSpaces>727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2025-03-07T07:18:00Z</dcterms:created>
  <dc:creator>cr</dc:creator>
  <cp:lastModifiedBy>九九</cp:lastModifiedBy>
  <cp:lastPrinted>2025-03-19T16:11:00Z</cp:lastPrinted>
  <dcterms:modified xsi:type="dcterms:W3CDTF">2025-09-28T10:10:26Z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F1A769FD0C2D192C0EFED868DA32C481_43</vt:lpwstr>
  </property>
  <property fmtid="{D5CDD505-2E9C-101B-9397-08002B2CF9AE}" pid="4" name="KSOTemplateDocerSaveRecord">
    <vt:lpwstr>eyJoZGlkIjoiMWIwNzFjYmViZmU0NDhiM2Y4N2E0MWQ1YWM5NjU5M2MiLCJ1c2VySWQiOiI1OTE3MjcxMzMifQ==</vt:lpwstr>
  </property>
</Properties>
</file>