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河南省职工基本医疗保险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门诊统筹定点零售药店申请表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395"/>
        <w:gridCol w:w="1320"/>
        <w:gridCol w:w="178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定点零售药店名称(公章)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定点零售药店代码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法定代表人/负责人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7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营业地址</w:t>
            </w:r>
          </w:p>
        </w:tc>
        <w:tc>
          <w:tcPr>
            <w:tcW w:w="7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营业用房产权性质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口自有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口租赁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口其他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是否连锁企业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口是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医疗保障负责人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开户银行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银行账户名称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银行账户号码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职工人数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营业面积（㎡）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药品目录内品种数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执业药师</w:t>
            </w:r>
          </w:p>
        </w:tc>
        <w:tc>
          <w:tcPr>
            <w:tcW w:w="7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共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名，其中西药执业药师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名，中药执业药师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药师姓名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执业类别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执业证号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药师贯标码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经营范围</w:t>
            </w:r>
          </w:p>
        </w:tc>
        <w:tc>
          <w:tcPr>
            <w:tcW w:w="7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5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口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西药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+中成药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口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中药饮片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口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保健品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5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口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口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特医食品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口其他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申请门诊统筹定点零售药店承诺书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3074"/>
        <w:gridCol w:w="1516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定点零售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药店名称</w:t>
            </w: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定点零售药店代码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法定代表人/负责人</w:t>
            </w: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5" w:hRule="atLeast"/>
        </w:trPr>
        <w:tc>
          <w:tcPr>
            <w:tcW w:w="985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经认真学习医疗保障相关政策文件，本单位自查符合申请门诊统筹定点零售药店条件，自愿承担本统筹区医疗保障服务，自愿申请成为门诊统筹定点零售药店，现郑重承诺: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1.所提交的申请材料真实、合法、有效，内部管理制度健全，两年内无重大药品质量事故，无行政处罚，无中止医保服务协议等情形;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2.完成视频监控系统建设，实现对购药、处方审核、配药等服务过程的全流程视频监控，相关视频至少保存2年备查;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3.使用国家统一医保信息平台定点管理子系统，真实、全面、准确、实时上传药品“进销存”数据和结算费用;不串换药品;不伪造药品虚假进价票据;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4.足额配备《药品目录》内药品且及时、完整、准确、全面完成药品贯标，具备及时供应医疗保障用药及应急供药能力;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5.承担好医保定点属性，加强自律，严格执行明码标价相关规定，为参保人员提供价格适宜的药品。遵守医疗保障行政部门药品价格政策，积极参与国家、省 (含省级联盟及全省执行的其他采购联盟) 集中带量采购。协议期内谈判药品、竞价药品、医保支付标准试点药品，自愿按照国家、省统一制定的医保支付标准销售;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6.自愿接受医疗保障部门及社会监督。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法定代表人/负责人签字: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(加盖单位公章)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280" w:firstLineChars="26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701" w:right="1134" w:bottom="147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河南省基本医疗保险定点零售药店委托代购药登记表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545"/>
        <w:gridCol w:w="1500"/>
        <w:gridCol w:w="1927"/>
        <w:gridCol w:w="1542"/>
        <w:gridCol w:w="1196"/>
        <w:gridCol w:w="2085"/>
        <w:gridCol w:w="147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代购药日期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被代购人姓名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被代购人医保卡号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代购药品名称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代购药品数量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代购人姓名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代购人证件类型/证件号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代购人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登记药师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134" w:right="1701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2FmYjY3YTQ5YWU5YTY2YzQ1N2VlNjc0NzYwZWMifQ=="/>
  </w:docVars>
  <w:rsids>
    <w:rsidRoot w:val="502B0A9C"/>
    <w:rsid w:val="0D022EAF"/>
    <w:rsid w:val="2F8F5BE3"/>
    <w:rsid w:val="426670FA"/>
    <w:rsid w:val="447E253B"/>
    <w:rsid w:val="502B0A9C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843</Characters>
  <Lines>0</Lines>
  <Paragraphs>0</Paragraphs>
  <TotalTime>12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2023-07-11T08:46:00Z</dcterms:created>
  <dc:creator>今天吃菠萝了么</dc:creator>
  <cp:lastModifiedBy>今天吃菠萝了么</cp:lastModifiedBy>
  <dcterms:modified xsi:type="dcterms:W3CDTF">2023-07-12T07:06:12Z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564755A40EBD42E984DEF2B813A6CB40_11</vt:lpwstr>
  </property>
</Properties>
</file>